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0963" w:rsidRDefault="00196886">
      <w:pPr>
        <w:spacing w:line="2600" w:lineRule="exact"/>
        <w:jc w:val="center"/>
      </w:pPr>
      <w:r>
        <w:rPr>
          <w:rFonts w:ascii="FZXiaoBiaoSong-B05S" w:eastAsia="FZXiaoBiaoSong-B05S" w:hAnsi="FZXiaoBiaoSong-B05S" w:cs="FZXiaoBiaoSong-B05S"/>
          <w:b/>
          <w:color w:val="000000"/>
          <w:sz w:val="48"/>
        </w:rPr>
        <w:t>天津市西青区宾水医院</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rsidR="008A0963" w:rsidRDefault="00196886">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8A0963" w:rsidRDefault="00196886">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8A0963" w:rsidRDefault="00196886">
      <w:pPr>
        <w:spacing w:line="560" w:lineRule="exact"/>
        <w:ind w:firstLine="900"/>
      </w:pPr>
      <w:r>
        <w:rPr>
          <w:rFonts w:ascii="仿宋" w:eastAsia="仿宋" w:hAnsi="仿宋" w:cs="仿宋"/>
          <w:color w:val="000000"/>
          <w:sz w:val="30"/>
        </w:rPr>
        <w:t>一、主要职责</w:t>
      </w:r>
    </w:p>
    <w:p w:rsidR="008A0963" w:rsidRDefault="00196886">
      <w:pPr>
        <w:spacing w:line="560" w:lineRule="exact"/>
        <w:ind w:firstLine="900"/>
      </w:pPr>
      <w:r>
        <w:rPr>
          <w:rFonts w:ascii="仿宋" w:eastAsia="仿宋" w:hAnsi="仿宋" w:cs="仿宋"/>
          <w:color w:val="000000"/>
          <w:sz w:val="30"/>
        </w:rPr>
        <w:t>二、机构设置情况</w:t>
      </w:r>
    </w:p>
    <w:p w:rsidR="008A0963" w:rsidRDefault="00196886">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rsidR="008A0963" w:rsidRDefault="00196886">
      <w:pPr>
        <w:spacing w:line="560" w:lineRule="exact"/>
        <w:ind w:firstLine="900"/>
      </w:pPr>
      <w:r>
        <w:rPr>
          <w:rFonts w:ascii="仿宋" w:eastAsia="仿宋" w:hAnsi="仿宋" w:cs="仿宋"/>
          <w:color w:val="000000"/>
          <w:sz w:val="30"/>
        </w:rPr>
        <w:t>一、关于收支总体情况表的说明</w:t>
      </w:r>
    </w:p>
    <w:p w:rsidR="008A0963" w:rsidRDefault="00196886">
      <w:pPr>
        <w:spacing w:line="560" w:lineRule="exact"/>
        <w:ind w:firstLine="900"/>
      </w:pPr>
      <w:r>
        <w:rPr>
          <w:rFonts w:ascii="仿宋" w:eastAsia="仿宋" w:hAnsi="仿宋" w:cs="仿宋"/>
          <w:color w:val="000000"/>
          <w:sz w:val="30"/>
        </w:rPr>
        <w:t>二、关于收入总体情况表的说明</w:t>
      </w:r>
    </w:p>
    <w:p w:rsidR="008A0963" w:rsidRDefault="00196886">
      <w:pPr>
        <w:spacing w:line="560" w:lineRule="exact"/>
        <w:ind w:firstLine="900"/>
      </w:pPr>
      <w:r>
        <w:rPr>
          <w:rFonts w:ascii="仿宋" w:eastAsia="仿宋" w:hAnsi="仿宋" w:cs="仿宋"/>
          <w:color w:val="000000"/>
          <w:sz w:val="30"/>
        </w:rPr>
        <w:t>三、关于支出总体情况表的说明</w:t>
      </w:r>
    </w:p>
    <w:p w:rsidR="008A0963" w:rsidRDefault="00196886">
      <w:pPr>
        <w:spacing w:line="560" w:lineRule="exact"/>
        <w:ind w:firstLine="900"/>
      </w:pPr>
      <w:r>
        <w:rPr>
          <w:rFonts w:ascii="仿宋" w:eastAsia="仿宋" w:hAnsi="仿宋" w:cs="仿宋"/>
          <w:color w:val="000000"/>
          <w:sz w:val="30"/>
        </w:rPr>
        <w:t>四、关于财政拨款收支总体情况表的说明</w:t>
      </w:r>
    </w:p>
    <w:p w:rsidR="008A0963" w:rsidRDefault="00196886">
      <w:pPr>
        <w:spacing w:line="560" w:lineRule="exact"/>
        <w:ind w:firstLine="900"/>
      </w:pPr>
      <w:r>
        <w:rPr>
          <w:rFonts w:ascii="仿宋" w:eastAsia="仿宋" w:hAnsi="仿宋" w:cs="仿宋"/>
          <w:color w:val="000000"/>
          <w:sz w:val="30"/>
        </w:rPr>
        <w:t>五、关于一般公共预算支出情况表的说明</w:t>
      </w:r>
    </w:p>
    <w:p w:rsidR="008A0963" w:rsidRDefault="00196886">
      <w:pPr>
        <w:spacing w:line="560" w:lineRule="exact"/>
        <w:ind w:firstLine="900"/>
      </w:pPr>
      <w:r>
        <w:rPr>
          <w:rFonts w:ascii="仿宋" w:eastAsia="仿宋" w:hAnsi="仿宋" w:cs="仿宋"/>
          <w:color w:val="000000"/>
          <w:sz w:val="30"/>
        </w:rPr>
        <w:t>六、关于一般公共预算基本支出情况表的说明</w:t>
      </w:r>
    </w:p>
    <w:p w:rsidR="008A0963" w:rsidRDefault="00196886">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8A0963" w:rsidRDefault="00196886">
      <w:pPr>
        <w:spacing w:line="560" w:lineRule="exact"/>
        <w:ind w:firstLine="900"/>
      </w:pPr>
      <w:r>
        <w:rPr>
          <w:rFonts w:ascii="仿宋" w:eastAsia="仿宋" w:hAnsi="仿宋" w:cs="仿宋"/>
          <w:color w:val="000000"/>
          <w:sz w:val="30"/>
        </w:rPr>
        <w:t>八、关于政府性基金预算支出情况表的说明</w:t>
      </w:r>
    </w:p>
    <w:p w:rsidR="008A0963" w:rsidRDefault="00196886">
      <w:pPr>
        <w:spacing w:line="560" w:lineRule="exact"/>
        <w:ind w:firstLine="900"/>
      </w:pPr>
      <w:r>
        <w:rPr>
          <w:rFonts w:ascii="仿宋" w:eastAsia="仿宋" w:hAnsi="仿宋" w:cs="仿宋"/>
          <w:color w:val="000000"/>
          <w:sz w:val="30"/>
        </w:rPr>
        <w:t>九、关于国有资本经营预算支出情况表的说明</w:t>
      </w:r>
    </w:p>
    <w:p w:rsidR="008A0963" w:rsidRDefault="00196886">
      <w:pPr>
        <w:spacing w:line="560" w:lineRule="exact"/>
        <w:ind w:firstLine="900"/>
      </w:pPr>
      <w:r>
        <w:rPr>
          <w:rFonts w:ascii="仿宋" w:eastAsia="仿宋" w:hAnsi="仿宋" w:cs="仿宋"/>
          <w:color w:val="000000"/>
          <w:sz w:val="30"/>
        </w:rPr>
        <w:t>十、其他重要事项的情况说明</w:t>
      </w:r>
    </w:p>
    <w:p w:rsidR="008A0963" w:rsidRDefault="00196886">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8A0963" w:rsidRDefault="00196886">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rsidR="008A0963" w:rsidRDefault="00196886">
      <w:pPr>
        <w:spacing w:line="560" w:lineRule="exact"/>
        <w:ind w:firstLine="900"/>
      </w:pPr>
      <w:r>
        <w:rPr>
          <w:rFonts w:ascii="仿宋" w:eastAsia="仿宋" w:hAnsi="仿宋" w:cs="仿宋"/>
          <w:color w:val="000000"/>
          <w:sz w:val="30"/>
        </w:rPr>
        <w:t>一、部门收支总体情况表</w:t>
      </w:r>
    </w:p>
    <w:p w:rsidR="008A0963" w:rsidRDefault="00196886">
      <w:pPr>
        <w:spacing w:line="560" w:lineRule="exact"/>
        <w:ind w:firstLine="900"/>
      </w:pPr>
      <w:r>
        <w:rPr>
          <w:rFonts w:ascii="仿宋" w:eastAsia="仿宋" w:hAnsi="仿宋" w:cs="仿宋"/>
          <w:color w:val="000000"/>
          <w:sz w:val="30"/>
        </w:rPr>
        <w:t>二、部门收入总体情况表</w:t>
      </w:r>
    </w:p>
    <w:p w:rsidR="008A0963" w:rsidRDefault="00196886">
      <w:pPr>
        <w:spacing w:line="560" w:lineRule="exact"/>
        <w:ind w:firstLine="900"/>
      </w:pPr>
      <w:r>
        <w:rPr>
          <w:rFonts w:ascii="仿宋" w:eastAsia="仿宋" w:hAnsi="仿宋" w:cs="仿宋"/>
          <w:color w:val="000000"/>
          <w:sz w:val="30"/>
        </w:rPr>
        <w:t>三、部门支出总体情况表</w:t>
      </w:r>
    </w:p>
    <w:p w:rsidR="008A0963" w:rsidRDefault="00196886">
      <w:pPr>
        <w:spacing w:line="560" w:lineRule="exact"/>
        <w:ind w:firstLine="900"/>
      </w:pPr>
      <w:r>
        <w:rPr>
          <w:rFonts w:ascii="仿宋" w:eastAsia="仿宋" w:hAnsi="仿宋" w:cs="仿宋"/>
          <w:color w:val="000000"/>
          <w:sz w:val="30"/>
        </w:rPr>
        <w:t>四、财政拨款收支总体情况表</w:t>
      </w:r>
    </w:p>
    <w:p w:rsidR="008A0963" w:rsidRDefault="00196886">
      <w:pPr>
        <w:spacing w:line="560" w:lineRule="exact"/>
        <w:ind w:firstLine="900"/>
      </w:pPr>
      <w:r>
        <w:rPr>
          <w:rFonts w:ascii="仿宋" w:eastAsia="仿宋" w:hAnsi="仿宋" w:cs="仿宋"/>
          <w:color w:val="000000"/>
          <w:sz w:val="30"/>
        </w:rPr>
        <w:t>五、一般公共预算支出情况表</w:t>
      </w:r>
    </w:p>
    <w:p w:rsidR="008A0963" w:rsidRDefault="00196886">
      <w:pPr>
        <w:spacing w:line="560" w:lineRule="exact"/>
        <w:ind w:firstLine="900"/>
      </w:pPr>
      <w:r>
        <w:rPr>
          <w:rFonts w:ascii="仿宋" w:eastAsia="仿宋" w:hAnsi="仿宋" w:cs="仿宋"/>
          <w:color w:val="000000"/>
          <w:sz w:val="30"/>
        </w:rPr>
        <w:t>六、一般公共预算基本支出情况表</w:t>
      </w:r>
    </w:p>
    <w:p w:rsidR="008A0963" w:rsidRDefault="00196886">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8A0963" w:rsidRDefault="00196886">
      <w:pPr>
        <w:spacing w:line="560" w:lineRule="exact"/>
        <w:ind w:firstLine="900"/>
      </w:pPr>
      <w:r>
        <w:rPr>
          <w:rFonts w:ascii="仿宋" w:eastAsia="仿宋" w:hAnsi="仿宋" w:cs="仿宋"/>
          <w:color w:val="000000"/>
          <w:sz w:val="30"/>
        </w:rPr>
        <w:lastRenderedPageBreak/>
        <w:t>八、政府性基金预算支出情况表</w:t>
      </w:r>
    </w:p>
    <w:p w:rsidR="008A0963" w:rsidRDefault="00196886">
      <w:pPr>
        <w:spacing w:line="560" w:lineRule="exact"/>
        <w:ind w:firstLine="900"/>
      </w:pPr>
      <w:r>
        <w:rPr>
          <w:rFonts w:ascii="仿宋" w:eastAsia="仿宋" w:hAnsi="仿宋" w:cs="仿宋"/>
          <w:color w:val="000000"/>
          <w:sz w:val="30"/>
        </w:rPr>
        <w:t>九、国有资本经营预算支出情况表</w:t>
      </w:r>
    </w:p>
    <w:p w:rsidR="008A0963" w:rsidRDefault="00196886">
      <w:pPr>
        <w:spacing w:line="560" w:lineRule="exact"/>
        <w:ind w:firstLine="900"/>
      </w:pPr>
      <w:r>
        <w:rPr>
          <w:rFonts w:ascii="仿宋" w:eastAsia="仿宋" w:hAnsi="仿宋" w:cs="仿宋"/>
          <w:color w:val="000000"/>
          <w:sz w:val="30"/>
        </w:rPr>
        <w:t>十、项目支出表</w:t>
      </w:r>
    </w:p>
    <w:p w:rsidR="008A0963" w:rsidRDefault="00196886">
      <w:pPr>
        <w:spacing w:line="560" w:lineRule="exact"/>
        <w:ind w:firstLine="900"/>
      </w:pPr>
      <w:r>
        <w:rPr>
          <w:rFonts w:ascii="仿宋" w:eastAsia="仿宋" w:hAnsi="仿宋" w:cs="仿宋"/>
          <w:color w:val="000000"/>
          <w:sz w:val="30"/>
        </w:rPr>
        <w:t>十一、关于空表的说明</w:t>
      </w:r>
    </w:p>
    <w:p w:rsidR="008A0963" w:rsidRDefault="00196886">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8A0963" w:rsidRDefault="00196886">
      <w:pPr>
        <w:spacing w:line="560" w:lineRule="exact"/>
        <w:ind w:firstLine="600"/>
      </w:pPr>
      <w:r>
        <w:rPr>
          <w:rFonts w:ascii="SimHei" w:eastAsia="SimHei" w:hAnsi="SimHei" w:cs="SimHei"/>
          <w:b/>
          <w:color w:val="353232"/>
          <w:sz w:val="30"/>
        </w:rPr>
        <w:t>一、主要职责</w:t>
      </w:r>
    </w:p>
    <w:p w:rsidR="008A0963" w:rsidRDefault="00196886">
      <w:pPr>
        <w:spacing w:line="560" w:lineRule="exact"/>
        <w:ind w:firstLine="600"/>
      </w:pPr>
      <w:r>
        <w:rPr>
          <w:rFonts w:ascii="仿宋" w:eastAsia="仿宋" w:hAnsi="仿宋" w:cs="仿宋"/>
          <w:color w:val="000000"/>
          <w:sz w:val="30"/>
        </w:rPr>
        <w:t>维持自宾水医院转型以来尿毒症患者透析诊疗工作以及其他保障医院运行相关工作。</w:t>
      </w:r>
    </w:p>
    <w:p w:rsidR="008A0963" w:rsidRDefault="00196886">
      <w:pPr>
        <w:spacing w:line="560" w:lineRule="exact"/>
        <w:ind w:firstLine="600"/>
      </w:pPr>
      <w:r>
        <w:rPr>
          <w:rFonts w:ascii="SimHei" w:eastAsia="SimHei" w:hAnsi="SimHei" w:cs="SimHei"/>
          <w:b/>
          <w:color w:val="000000"/>
          <w:sz w:val="30"/>
        </w:rPr>
        <w:t>二、机构设置情况</w:t>
      </w:r>
    </w:p>
    <w:p w:rsidR="008A0963" w:rsidRDefault="00196886">
      <w:pPr>
        <w:spacing w:line="560" w:lineRule="exact"/>
        <w:ind w:firstLine="600"/>
      </w:pPr>
      <w:r>
        <w:rPr>
          <w:rFonts w:ascii="仿宋" w:eastAsia="仿宋" w:hAnsi="仿宋" w:cs="仿宋"/>
          <w:color w:val="000000"/>
          <w:sz w:val="30"/>
        </w:rPr>
        <w:t>天津市西青区宾水医院部门内设</w:t>
      </w:r>
      <w:r>
        <w:rPr>
          <w:rFonts w:ascii="仿宋" w:eastAsia="仿宋" w:hAnsi="仿宋" w:cs="仿宋"/>
          <w:color w:val="000000"/>
          <w:sz w:val="30"/>
        </w:rPr>
        <w:t>1</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8A0963" w:rsidRDefault="00196886">
      <w:pPr>
        <w:spacing w:line="560" w:lineRule="exact"/>
        <w:ind w:firstLine="600"/>
      </w:pPr>
      <w:r>
        <w:rPr>
          <w:rFonts w:ascii="仿宋" w:eastAsia="仿宋" w:hAnsi="仿宋" w:cs="仿宋"/>
          <w:color w:val="000000"/>
          <w:sz w:val="30"/>
        </w:rPr>
        <w:t>纳入天津市西青区宾水医院单位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8A0963" w:rsidRDefault="00196886">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天津市西青区宾水医院</w:t>
      </w:r>
    </w:p>
    <w:p w:rsidR="008A0963" w:rsidRDefault="00196886">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rsidR="008A0963" w:rsidRDefault="00196886">
      <w:pPr>
        <w:spacing w:line="560" w:lineRule="exact"/>
        <w:ind w:firstLine="600"/>
      </w:pPr>
      <w:r>
        <w:rPr>
          <w:rFonts w:ascii="SimHei" w:eastAsia="SimHei" w:hAnsi="SimHei" w:cs="SimHei"/>
          <w:b/>
          <w:color w:val="000000"/>
          <w:sz w:val="30"/>
        </w:rPr>
        <w:t>一、关于收支总体情况表的说明</w:t>
      </w:r>
    </w:p>
    <w:p w:rsidR="008A0963" w:rsidRDefault="00196886">
      <w:pPr>
        <w:spacing w:line="560" w:lineRule="exact"/>
        <w:ind w:firstLine="600"/>
      </w:pPr>
      <w:r>
        <w:rPr>
          <w:rFonts w:ascii="仿宋" w:eastAsia="仿宋" w:hAnsi="仿宋" w:cs="仿宋"/>
          <w:color w:val="000000"/>
          <w:sz w:val="30"/>
        </w:rPr>
        <w:t>按照综合预算的原则，天津市西青区宾水医院单位所有收入和支出均纳入部门预算管理。收入包括：一般公共预算拨款收入</w:t>
      </w:r>
      <w:r>
        <w:rPr>
          <w:rFonts w:ascii="仿宋" w:eastAsia="仿宋" w:hAnsi="仿宋" w:cs="仿宋"/>
          <w:color w:val="000000"/>
          <w:sz w:val="30"/>
        </w:rPr>
        <w:t>202.35</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66.70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w:t>
      </w:r>
      <w:r>
        <w:rPr>
          <w:rFonts w:ascii="仿宋" w:eastAsia="仿宋" w:hAnsi="仿宋" w:cs="仿宋"/>
          <w:color w:val="000000"/>
          <w:sz w:val="30"/>
        </w:rPr>
        <w:t>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万元；支出包括：社会保障和就业支出</w:t>
      </w:r>
      <w:r>
        <w:rPr>
          <w:rFonts w:ascii="仿宋" w:eastAsia="仿宋" w:hAnsi="仿宋" w:cs="仿宋"/>
          <w:color w:val="000000"/>
          <w:sz w:val="30"/>
        </w:rPr>
        <w:t>74.06</w:t>
      </w:r>
      <w:r>
        <w:rPr>
          <w:rFonts w:ascii="仿宋" w:eastAsia="仿宋" w:hAnsi="仿宋" w:cs="仿宋"/>
          <w:color w:val="000000"/>
          <w:sz w:val="30"/>
        </w:rPr>
        <w:t>万元、卫生健康支出</w:t>
      </w:r>
      <w:r>
        <w:rPr>
          <w:rFonts w:ascii="仿宋" w:eastAsia="仿宋" w:hAnsi="仿宋" w:cs="仿宋"/>
          <w:color w:val="000000"/>
          <w:sz w:val="30"/>
        </w:rPr>
        <w:t>194.99</w:t>
      </w:r>
      <w:r>
        <w:rPr>
          <w:rFonts w:ascii="仿宋" w:eastAsia="仿宋" w:hAnsi="仿宋" w:cs="仿宋"/>
          <w:color w:val="000000"/>
          <w:sz w:val="30"/>
        </w:rPr>
        <w:t>万元。天津市西青区宾水医院单位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269.05</w:t>
      </w:r>
      <w:r>
        <w:rPr>
          <w:rFonts w:ascii="仿宋" w:eastAsia="仿宋" w:hAnsi="仿宋" w:cs="仿宋"/>
          <w:color w:val="000000"/>
          <w:sz w:val="30"/>
        </w:rPr>
        <w:t>万元。</w:t>
      </w:r>
    </w:p>
    <w:p w:rsidR="008A0963" w:rsidRDefault="00196886">
      <w:pPr>
        <w:spacing w:line="560" w:lineRule="exact"/>
        <w:ind w:firstLine="600"/>
      </w:pPr>
      <w:r>
        <w:rPr>
          <w:rFonts w:ascii="SimHei" w:eastAsia="SimHei" w:hAnsi="SimHei" w:cs="SimHei"/>
          <w:b/>
          <w:color w:val="000000"/>
          <w:sz w:val="30"/>
        </w:rPr>
        <w:t>二、关于收入总体情况表的说明</w:t>
      </w:r>
    </w:p>
    <w:p w:rsidR="008A0963" w:rsidRDefault="00196886">
      <w:pPr>
        <w:spacing w:line="560" w:lineRule="exact"/>
        <w:ind w:firstLine="600"/>
      </w:pPr>
      <w:r>
        <w:rPr>
          <w:rFonts w:ascii="仿宋" w:eastAsia="仿宋" w:hAnsi="仿宋" w:cs="仿宋"/>
          <w:color w:val="000000"/>
          <w:sz w:val="30"/>
        </w:rPr>
        <w:t>天津市西青区宾水医院单位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269.05</w:t>
      </w:r>
      <w:r>
        <w:rPr>
          <w:rFonts w:ascii="仿宋" w:eastAsia="仿宋" w:hAnsi="仿宋" w:cs="仿宋"/>
          <w:color w:val="000000"/>
          <w:sz w:val="30"/>
        </w:rPr>
        <w:t>万元，与上年预算相比增加</w:t>
      </w:r>
      <w:r>
        <w:rPr>
          <w:rFonts w:ascii="仿宋" w:eastAsia="仿宋" w:hAnsi="仿宋" w:cs="仿宋"/>
          <w:color w:val="000000"/>
          <w:sz w:val="30"/>
        </w:rPr>
        <w:t>6.03</w:t>
      </w:r>
      <w:r>
        <w:rPr>
          <w:rFonts w:ascii="仿宋" w:eastAsia="仿宋" w:hAnsi="仿宋" w:cs="仿宋"/>
          <w:color w:val="000000"/>
          <w:sz w:val="30"/>
        </w:rPr>
        <w:t>万元，主要原因是事业收入减少，一般公共预算拨款日常工作任务经费（运行资金）项目增加，其中：上年结转结余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202.35</w:t>
      </w:r>
      <w:r>
        <w:rPr>
          <w:rFonts w:ascii="仿宋" w:eastAsia="仿宋" w:hAnsi="仿宋" w:cs="仿宋"/>
          <w:color w:val="000000"/>
          <w:sz w:val="30"/>
        </w:rPr>
        <w:t>万元，占</w:t>
      </w:r>
      <w:r>
        <w:rPr>
          <w:rFonts w:ascii="仿宋" w:eastAsia="仿宋" w:hAnsi="仿宋" w:cs="仿宋"/>
          <w:color w:val="000000"/>
          <w:sz w:val="30"/>
        </w:rPr>
        <w:t>75.21%</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66.70</w:t>
      </w:r>
      <w:r>
        <w:rPr>
          <w:rFonts w:ascii="仿宋" w:eastAsia="仿宋" w:hAnsi="仿宋" w:cs="仿宋"/>
          <w:color w:val="000000"/>
          <w:sz w:val="30"/>
        </w:rPr>
        <w:t>万元，占</w:t>
      </w:r>
      <w:r>
        <w:rPr>
          <w:rFonts w:ascii="仿宋" w:eastAsia="仿宋" w:hAnsi="仿宋" w:cs="仿宋"/>
          <w:color w:val="000000"/>
          <w:sz w:val="30"/>
        </w:rPr>
        <w:t>24.79%</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8A0963" w:rsidRDefault="00196886">
      <w:pPr>
        <w:spacing w:line="560" w:lineRule="exact"/>
        <w:ind w:firstLine="600"/>
      </w:pPr>
      <w:r>
        <w:rPr>
          <w:rFonts w:ascii="SimHei" w:eastAsia="SimHei" w:hAnsi="SimHei" w:cs="SimHei"/>
          <w:b/>
          <w:color w:val="000000"/>
          <w:sz w:val="30"/>
        </w:rPr>
        <w:t>三、关于支出总体情况表的说明</w:t>
      </w:r>
    </w:p>
    <w:p w:rsidR="008A0963" w:rsidRDefault="00196886">
      <w:pPr>
        <w:spacing w:line="560" w:lineRule="exact"/>
        <w:ind w:firstLine="600"/>
      </w:pPr>
      <w:r>
        <w:rPr>
          <w:rFonts w:ascii="仿宋" w:eastAsia="仿宋" w:hAnsi="仿宋" w:cs="仿宋"/>
          <w:color w:val="000000"/>
          <w:sz w:val="30"/>
        </w:rPr>
        <w:t>天津市西青区宾水医院单位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269.05</w:t>
      </w:r>
      <w:r>
        <w:rPr>
          <w:rFonts w:ascii="仿宋" w:eastAsia="仿宋" w:hAnsi="仿宋" w:cs="仿宋"/>
          <w:color w:val="000000"/>
          <w:sz w:val="30"/>
        </w:rPr>
        <w:t>万元，与上年预算相比增加</w:t>
      </w:r>
      <w:r>
        <w:rPr>
          <w:rFonts w:ascii="仿宋" w:eastAsia="仿宋" w:hAnsi="仿宋" w:cs="仿宋"/>
          <w:color w:val="000000"/>
          <w:sz w:val="30"/>
        </w:rPr>
        <w:t>6.03</w:t>
      </w:r>
      <w:r>
        <w:rPr>
          <w:rFonts w:ascii="仿宋" w:eastAsia="仿宋" w:hAnsi="仿宋" w:cs="仿宋"/>
          <w:color w:val="000000"/>
          <w:sz w:val="30"/>
        </w:rPr>
        <w:t>万元，主要原因是事业收入减少，一</w:t>
      </w:r>
      <w:r>
        <w:rPr>
          <w:rFonts w:ascii="仿宋" w:eastAsia="仿宋" w:hAnsi="仿宋" w:cs="仿宋"/>
          <w:color w:val="000000"/>
          <w:sz w:val="30"/>
        </w:rPr>
        <w:lastRenderedPageBreak/>
        <w:t>般公共预算拨款日常工作任务经费（运行资金）项目增加，其中：基本支出</w:t>
      </w:r>
      <w:r>
        <w:rPr>
          <w:rFonts w:ascii="仿宋" w:eastAsia="仿宋" w:hAnsi="仿宋" w:cs="仿宋"/>
          <w:color w:val="000000"/>
          <w:sz w:val="30"/>
        </w:rPr>
        <w:t>169.05</w:t>
      </w:r>
      <w:r>
        <w:rPr>
          <w:rFonts w:ascii="仿宋" w:eastAsia="仿宋" w:hAnsi="仿宋" w:cs="仿宋"/>
          <w:color w:val="000000"/>
          <w:sz w:val="30"/>
        </w:rPr>
        <w:t>万元，占</w:t>
      </w:r>
      <w:r>
        <w:rPr>
          <w:rFonts w:ascii="仿宋" w:eastAsia="仿宋" w:hAnsi="仿宋" w:cs="仿宋"/>
          <w:color w:val="000000"/>
          <w:sz w:val="30"/>
        </w:rPr>
        <w:t>62.83%</w:t>
      </w:r>
      <w:r>
        <w:rPr>
          <w:rFonts w:ascii="仿宋" w:eastAsia="仿宋" w:hAnsi="仿宋" w:cs="仿宋"/>
          <w:color w:val="000000"/>
          <w:sz w:val="30"/>
        </w:rPr>
        <w:t>；项目支出</w:t>
      </w:r>
      <w:r>
        <w:rPr>
          <w:rFonts w:ascii="仿宋" w:eastAsia="仿宋" w:hAnsi="仿宋" w:cs="仿宋"/>
          <w:color w:val="000000"/>
          <w:sz w:val="30"/>
        </w:rPr>
        <w:t>100.00</w:t>
      </w:r>
      <w:r>
        <w:rPr>
          <w:rFonts w:ascii="仿宋" w:eastAsia="仿宋" w:hAnsi="仿宋" w:cs="仿宋"/>
          <w:color w:val="000000"/>
          <w:sz w:val="30"/>
        </w:rPr>
        <w:t>万元，占</w:t>
      </w:r>
      <w:r>
        <w:rPr>
          <w:rFonts w:ascii="仿宋" w:eastAsia="仿宋" w:hAnsi="仿宋" w:cs="仿宋"/>
          <w:color w:val="000000"/>
          <w:sz w:val="30"/>
        </w:rPr>
        <w:t>37.17</w:t>
      </w:r>
      <w:r>
        <w:rPr>
          <w:rFonts w:ascii="仿宋" w:eastAsia="仿宋" w:hAnsi="仿宋" w:cs="仿宋"/>
          <w:color w:val="000000"/>
          <w:sz w:val="30"/>
        </w:rPr>
        <w:t>%</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8A0963" w:rsidRDefault="00196886">
      <w:pPr>
        <w:spacing w:line="560" w:lineRule="exact"/>
        <w:ind w:firstLine="600"/>
      </w:pPr>
      <w:r>
        <w:rPr>
          <w:rFonts w:ascii="SimHei" w:eastAsia="SimHei" w:hAnsi="SimHei" w:cs="SimHei"/>
          <w:b/>
          <w:color w:val="000000"/>
          <w:sz w:val="30"/>
        </w:rPr>
        <w:t>四、关于财政拨款收支总体情况表的说明</w:t>
      </w:r>
    </w:p>
    <w:p w:rsidR="008A0963" w:rsidRDefault="00196886">
      <w:pPr>
        <w:spacing w:line="560" w:lineRule="exact"/>
        <w:ind w:firstLine="600"/>
      </w:pPr>
      <w:r>
        <w:rPr>
          <w:rFonts w:ascii="仿宋" w:eastAsia="仿宋" w:hAnsi="仿宋" w:cs="仿宋"/>
          <w:color w:val="000000"/>
          <w:sz w:val="30"/>
        </w:rPr>
        <w:t>天津市西青区宾水医院单位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202.35</w:t>
      </w:r>
      <w:r>
        <w:rPr>
          <w:rFonts w:ascii="仿宋" w:eastAsia="仿宋" w:hAnsi="仿宋" w:cs="仿宋"/>
          <w:color w:val="000000"/>
          <w:sz w:val="30"/>
        </w:rPr>
        <w:t>万元，与上年预算相比增加</w:t>
      </w:r>
      <w:r>
        <w:rPr>
          <w:rFonts w:ascii="仿宋" w:eastAsia="仿宋" w:hAnsi="仿宋" w:cs="仿宋"/>
          <w:color w:val="000000"/>
          <w:sz w:val="30"/>
        </w:rPr>
        <w:t>49.33</w:t>
      </w:r>
      <w:r>
        <w:rPr>
          <w:rFonts w:ascii="仿宋" w:eastAsia="仿宋" w:hAnsi="仿宋" w:cs="仿宋"/>
          <w:color w:val="000000"/>
          <w:sz w:val="30"/>
        </w:rPr>
        <w:t>万元，主要原因是事业收入减少，一般公共预算拨款日常工作任务经费（运行资金）项目增加，收入包括：一般公共预算拨款收入</w:t>
      </w:r>
      <w:r>
        <w:rPr>
          <w:rFonts w:ascii="仿宋" w:eastAsia="仿宋" w:hAnsi="仿宋" w:cs="仿宋"/>
          <w:color w:val="000000"/>
          <w:sz w:val="30"/>
        </w:rPr>
        <w:t>202.35</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202.35</w:t>
      </w:r>
      <w:r>
        <w:rPr>
          <w:rFonts w:ascii="仿宋" w:eastAsia="仿宋" w:hAnsi="仿宋" w:cs="仿宋"/>
          <w:color w:val="000000"/>
          <w:sz w:val="30"/>
        </w:rPr>
        <w:t>万元，与上年预算相比增</w:t>
      </w:r>
      <w:r>
        <w:rPr>
          <w:rFonts w:ascii="仿宋" w:eastAsia="仿宋" w:hAnsi="仿宋" w:cs="仿宋"/>
          <w:color w:val="000000"/>
          <w:sz w:val="30"/>
        </w:rPr>
        <w:t>加</w:t>
      </w:r>
      <w:r>
        <w:rPr>
          <w:rFonts w:ascii="仿宋" w:eastAsia="仿宋" w:hAnsi="仿宋" w:cs="仿宋"/>
          <w:color w:val="000000"/>
          <w:sz w:val="30"/>
        </w:rPr>
        <w:t>49.33</w:t>
      </w:r>
      <w:r>
        <w:rPr>
          <w:rFonts w:ascii="仿宋" w:eastAsia="仿宋" w:hAnsi="仿宋" w:cs="仿宋"/>
          <w:color w:val="000000"/>
          <w:sz w:val="30"/>
        </w:rPr>
        <w:t>万元，主要原因是事业收入减少，一般公共预算拨款日常工作任务经费（运行资金）项目增加，支出包括：社会保障和就业支出</w:t>
      </w:r>
      <w:r>
        <w:rPr>
          <w:rFonts w:ascii="仿宋" w:eastAsia="仿宋" w:hAnsi="仿宋" w:cs="仿宋"/>
          <w:color w:val="000000"/>
          <w:sz w:val="30"/>
        </w:rPr>
        <w:t>74.06</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128.29</w:t>
      </w:r>
      <w:r>
        <w:rPr>
          <w:rFonts w:ascii="仿宋" w:eastAsia="仿宋" w:hAnsi="仿宋" w:cs="仿宋"/>
          <w:color w:val="000000"/>
          <w:sz w:val="30"/>
        </w:rPr>
        <w:t>万元。</w:t>
      </w:r>
    </w:p>
    <w:p w:rsidR="008A0963" w:rsidRDefault="00196886">
      <w:pPr>
        <w:spacing w:line="560" w:lineRule="exact"/>
        <w:ind w:firstLine="600"/>
      </w:pPr>
      <w:r>
        <w:rPr>
          <w:rFonts w:ascii="SimHei" w:eastAsia="SimHei" w:hAnsi="SimHei" w:cs="SimHei"/>
          <w:b/>
          <w:color w:val="000000"/>
          <w:sz w:val="30"/>
        </w:rPr>
        <w:t>五、关于一般公共预算支出情况表的说明</w:t>
      </w:r>
    </w:p>
    <w:p w:rsidR="008A0963" w:rsidRDefault="00196886">
      <w:pPr>
        <w:spacing w:line="560" w:lineRule="exact"/>
        <w:ind w:firstLine="600"/>
      </w:pPr>
      <w:r>
        <w:rPr>
          <w:rFonts w:ascii="楷体" w:eastAsia="楷体" w:hAnsi="楷体" w:cs="楷体"/>
          <w:b/>
          <w:color w:val="000000"/>
          <w:sz w:val="30"/>
        </w:rPr>
        <w:t>（一）总体情况</w:t>
      </w:r>
    </w:p>
    <w:p w:rsidR="008A0963" w:rsidRDefault="00196886">
      <w:pPr>
        <w:spacing w:line="560" w:lineRule="exact"/>
        <w:ind w:firstLine="600"/>
      </w:pPr>
      <w:r>
        <w:rPr>
          <w:rFonts w:ascii="仿宋" w:eastAsia="仿宋" w:hAnsi="仿宋" w:cs="仿宋"/>
          <w:color w:val="000000"/>
          <w:sz w:val="30"/>
        </w:rPr>
        <w:t>天津市西青区宾水医院单位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202.35</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153.02</w:t>
      </w:r>
      <w:r>
        <w:rPr>
          <w:rFonts w:ascii="仿宋" w:eastAsia="仿宋" w:hAnsi="仿宋" w:cs="仿宋"/>
          <w:color w:val="000000"/>
          <w:sz w:val="30"/>
        </w:rPr>
        <w:t>万元），与上年预算相比增加</w:t>
      </w:r>
      <w:r>
        <w:rPr>
          <w:rFonts w:ascii="仿宋" w:eastAsia="仿宋" w:hAnsi="仿宋" w:cs="仿宋"/>
          <w:color w:val="000000"/>
          <w:sz w:val="30"/>
        </w:rPr>
        <w:t>49.33</w:t>
      </w:r>
      <w:r>
        <w:rPr>
          <w:rFonts w:ascii="仿宋" w:eastAsia="仿宋" w:hAnsi="仿宋" w:cs="仿宋"/>
          <w:color w:val="000000"/>
          <w:sz w:val="30"/>
        </w:rPr>
        <w:t>万元，主要原因是事业收入减少，一般公共预算拨款日常工作任务经费（运行资金）项目增加。</w:t>
      </w:r>
    </w:p>
    <w:p w:rsidR="008A0963" w:rsidRDefault="00196886">
      <w:pPr>
        <w:spacing w:line="560" w:lineRule="exact"/>
        <w:ind w:firstLine="600"/>
      </w:pPr>
      <w:r>
        <w:rPr>
          <w:rFonts w:ascii="楷体" w:eastAsia="楷体" w:hAnsi="楷体" w:cs="楷体"/>
          <w:b/>
          <w:color w:val="000000"/>
          <w:sz w:val="30"/>
        </w:rPr>
        <w:t>（二）具体情况</w:t>
      </w:r>
    </w:p>
    <w:p w:rsidR="008A0963" w:rsidRDefault="00196886">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”74.06</w:t>
      </w:r>
      <w:r>
        <w:rPr>
          <w:rFonts w:ascii="仿宋" w:eastAsia="仿宋" w:hAnsi="仿宋" w:cs="仿宋"/>
          <w:color w:val="000000"/>
          <w:sz w:val="30"/>
        </w:rPr>
        <w:t>万元，与上年预算相比</w:t>
      </w:r>
      <w:r>
        <w:rPr>
          <w:rFonts w:ascii="仿宋" w:eastAsia="仿宋" w:hAnsi="仿宋" w:cs="仿宋"/>
          <w:color w:val="000000"/>
          <w:sz w:val="30"/>
        </w:rPr>
        <w:t>减少</w:t>
      </w:r>
      <w:r>
        <w:rPr>
          <w:rFonts w:ascii="仿宋" w:eastAsia="仿宋" w:hAnsi="仿宋" w:cs="仿宋"/>
          <w:color w:val="000000"/>
          <w:sz w:val="30"/>
        </w:rPr>
        <w:t>1.13</w:t>
      </w:r>
      <w:r>
        <w:rPr>
          <w:rFonts w:ascii="仿宋" w:eastAsia="仿宋" w:hAnsi="仿宋" w:cs="仿宋"/>
          <w:color w:val="000000"/>
          <w:sz w:val="30"/>
        </w:rPr>
        <w:t>万元，主要原因是退休人员减少，其中：</w:t>
      </w:r>
      <w:r>
        <w:rPr>
          <w:rFonts w:ascii="仿宋" w:eastAsia="仿宋" w:hAnsi="仿宋" w:cs="仿宋"/>
          <w:color w:val="000000"/>
          <w:sz w:val="30"/>
        </w:rPr>
        <w:t>“</w:t>
      </w:r>
      <w:r>
        <w:rPr>
          <w:rFonts w:ascii="仿宋" w:eastAsia="仿宋" w:hAnsi="仿宋" w:cs="仿宋"/>
          <w:color w:val="000000"/>
          <w:sz w:val="30"/>
        </w:rPr>
        <w:t>行</w:t>
      </w:r>
      <w:r>
        <w:rPr>
          <w:rFonts w:ascii="仿宋" w:eastAsia="仿宋" w:hAnsi="仿宋" w:cs="仿宋"/>
          <w:color w:val="000000"/>
          <w:sz w:val="30"/>
        </w:rPr>
        <w:lastRenderedPageBreak/>
        <w:t>政事业单位养老支出（款）</w:t>
      </w:r>
      <w:r>
        <w:rPr>
          <w:rFonts w:ascii="仿宋" w:eastAsia="仿宋" w:hAnsi="仿宋" w:cs="仿宋"/>
          <w:color w:val="000000"/>
          <w:sz w:val="30"/>
        </w:rPr>
        <w:t>”74.06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事业单位离退休（项）</w:t>
      </w:r>
      <w:r>
        <w:rPr>
          <w:rFonts w:ascii="仿宋" w:eastAsia="仿宋" w:hAnsi="仿宋" w:cs="仿宋"/>
          <w:color w:val="000000"/>
          <w:sz w:val="30"/>
        </w:rPr>
        <w:t>”71.99</w:t>
      </w:r>
      <w:r>
        <w:rPr>
          <w:rFonts w:ascii="仿宋" w:eastAsia="仿宋" w:hAnsi="仿宋" w:cs="仿宋"/>
          <w:color w:val="000000"/>
          <w:sz w:val="30"/>
        </w:rPr>
        <w:t>万元，主要用于发放退休职工补贴；</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”1.38</w:t>
      </w:r>
      <w:r>
        <w:rPr>
          <w:rFonts w:ascii="仿宋" w:eastAsia="仿宋" w:hAnsi="仿宋" w:cs="仿宋"/>
          <w:color w:val="000000"/>
          <w:sz w:val="30"/>
        </w:rPr>
        <w:t>万元，主要用于事业单位基本养老保险费；</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”0.69</w:t>
      </w:r>
      <w:r>
        <w:rPr>
          <w:rFonts w:ascii="仿宋" w:eastAsia="仿宋" w:hAnsi="仿宋" w:cs="仿宋"/>
          <w:color w:val="000000"/>
          <w:sz w:val="30"/>
        </w:rPr>
        <w:t>万元，主要用于事业单位在职人员职业年金。</w:t>
      </w:r>
    </w:p>
    <w:p w:rsidR="008A0963" w:rsidRDefault="00196886">
      <w:pPr>
        <w:spacing w:line="560" w:lineRule="exact"/>
        <w:ind w:firstLine="600"/>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”128.29</w:t>
      </w:r>
      <w:r>
        <w:rPr>
          <w:rFonts w:ascii="仿宋" w:eastAsia="仿宋" w:hAnsi="仿宋" w:cs="仿宋"/>
          <w:color w:val="000000"/>
          <w:sz w:val="30"/>
        </w:rPr>
        <w:t>万元，与上年预算相比增加</w:t>
      </w:r>
      <w:r>
        <w:rPr>
          <w:rFonts w:ascii="仿宋" w:eastAsia="仿宋" w:hAnsi="仿宋" w:cs="仿宋"/>
          <w:color w:val="000000"/>
          <w:sz w:val="30"/>
        </w:rPr>
        <w:t>50.46</w:t>
      </w:r>
      <w:r>
        <w:rPr>
          <w:rFonts w:ascii="仿宋" w:eastAsia="仿宋" w:hAnsi="仿宋" w:cs="仿宋"/>
          <w:color w:val="000000"/>
          <w:sz w:val="30"/>
        </w:rPr>
        <w:t>万元，主要原因是一般公共预算拨款日常工作任务经费（运行资金）项目增加，其中：</w:t>
      </w:r>
      <w:r>
        <w:rPr>
          <w:rFonts w:ascii="仿宋" w:eastAsia="仿宋" w:hAnsi="仿宋" w:cs="仿宋"/>
          <w:color w:val="000000"/>
          <w:sz w:val="30"/>
        </w:rPr>
        <w:t>“</w:t>
      </w:r>
      <w:r>
        <w:rPr>
          <w:rFonts w:ascii="仿宋" w:eastAsia="仿宋" w:hAnsi="仿宋" w:cs="仿宋"/>
          <w:color w:val="000000"/>
          <w:sz w:val="30"/>
        </w:rPr>
        <w:t>公立医院（款）</w:t>
      </w:r>
      <w:r>
        <w:rPr>
          <w:rFonts w:ascii="仿宋" w:eastAsia="仿宋" w:hAnsi="仿宋" w:cs="仿宋"/>
          <w:color w:val="000000"/>
          <w:sz w:val="30"/>
        </w:rPr>
        <w:t>”11</w:t>
      </w:r>
      <w:r>
        <w:rPr>
          <w:rFonts w:ascii="仿宋" w:eastAsia="仿宋" w:hAnsi="仿宋" w:cs="仿宋"/>
          <w:color w:val="000000"/>
          <w:sz w:val="30"/>
        </w:rPr>
        <w:t>5.64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综合医院（项）</w:t>
      </w:r>
      <w:r>
        <w:rPr>
          <w:rFonts w:ascii="仿宋" w:eastAsia="仿宋" w:hAnsi="仿宋" w:cs="仿宋"/>
          <w:color w:val="000000"/>
          <w:sz w:val="30"/>
        </w:rPr>
        <w:t>”115.64</w:t>
      </w:r>
      <w:r>
        <w:rPr>
          <w:rFonts w:ascii="仿宋" w:eastAsia="仿宋" w:hAnsi="仿宋" w:cs="仿宋"/>
          <w:color w:val="000000"/>
          <w:sz w:val="30"/>
        </w:rPr>
        <w:t>万元，主要用于支付事业单位在职人员工资和项目支出。</w:t>
      </w:r>
    </w:p>
    <w:p w:rsidR="008A0963" w:rsidRDefault="00196886">
      <w:pPr>
        <w:spacing w:line="560" w:lineRule="exact"/>
        <w:ind w:firstLine="600"/>
      </w:pP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”12.64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”0.86</w:t>
      </w:r>
      <w:r>
        <w:rPr>
          <w:rFonts w:ascii="仿宋" w:eastAsia="仿宋" w:hAnsi="仿宋" w:cs="仿宋"/>
          <w:color w:val="000000"/>
          <w:sz w:val="30"/>
        </w:rPr>
        <w:t>万元，主要用于支付事业单位在职人员医疗保险费；</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”11.78</w:t>
      </w:r>
      <w:r>
        <w:rPr>
          <w:rFonts w:ascii="仿宋" w:eastAsia="仿宋" w:hAnsi="仿宋" w:cs="仿宋"/>
          <w:color w:val="000000"/>
          <w:sz w:val="30"/>
        </w:rPr>
        <w:t>万元，主要用于支付事业单位退休人员医疗补助。</w:t>
      </w:r>
    </w:p>
    <w:p w:rsidR="008A0963" w:rsidRDefault="00196886">
      <w:pPr>
        <w:spacing w:line="560" w:lineRule="exact"/>
        <w:ind w:firstLine="600"/>
      </w:pPr>
      <w:r>
        <w:rPr>
          <w:rFonts w:ascii="SimHei" w:eastAsia="SimHei" w:hAnsi="SimHei" w:cs="SimHei"/>
          <w:b/>
          <w:color w:val="000000"/>
          <w:sz w:val="30"/>
        </w:rPr>
        <w:t>六、关于一般公共预算基本支出情况表的说明</w:t>
      </w:r>
    </w:p>
    <w:p w:rsidR="008A0963" w:rsidRDefault="00196886">
      <w:pPr>
        <w:spacing w:line="560" w:lineRule="exact"/>
        <w:ind w:firstLine="600"/>
      </w:pPr>
      <w:r>
        <w:rPr>
          <w:rFonts w:ascii="仿宋" w:eastAsia="仿宋" w:hAnsi="仿宋" w:cs="仿宋"/>
          <w:color w:val="000000"/>
          <w:sz w:val="30"/>
        </w:rPr>
        <w:t>天津市西青区宾水医院单位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102.35</w:t>
      </w:r>
      <w:r>
        <w:rPr>
          <w:rFonts w:ascii="仿宋" w:eastAsia="仿宋" w:hAnsi="仿宋" w:cs="仿宋"/>
          <w:color w:val="000000"/>
          <w:sz w:val="30"/>
        </w:rPr>
        <w:t>万元，与上年预算相比减少</w:t>
      </w:r>
      <w:r>
        <w:rPr>
          <w:rFonts w:ascii="仿宋" w:eastAsia="仿宋" w:hAnsi="仿宋" w:cs="仿宋"/>
          <w:color w:val="000000"/>
          <w:sz w:val="30"/>
        </w:rPr>
        <w:t>0.67</w:t>
      </w:r>
      <w:r>
        <w:rPr>
          <w:rFonts w:ascii="仿宋" w:eastAsia="仿宋" w:hAnsi="仿宋" w:cs="仿宋"/>
          <w:color w:val="000000"/>
          <w:sz w:val="30"/>
        </w:rPr>
        <w:t>万元，主要原因是退休人员减少，其中：人员经费</w:t>
      </w:r>
      <w:r>
        <w:rPr>
          <w:rFonts w:ascii="仿宋" w:eastAsia="仿宋" w:hAnsi="仿宋" w:cs="仿宋"/>
          <w:color w:val="000000"/>
          <w:sz w:val="30"/>
        </w:rPr>
        <w:t xml:space="preserve"> </w:t>
      </w:r>
      <w:r>
        <w:rPr>
          <w:rFonts w:ascii="仿宋" w:eastAsia="仿宋" w:hAnsi="仿宋" w:cs="仿宋"/>
          <w:color w:val="000000"/>
          <w:sz w:val="30"/>
        </w:rPr>
        <w:t>102.35</w:t>
      </w:r>
      <w:r>
        <w:rPr>
          <w:rFonts w:ascii="仿宋" w:eastAsia="仿宋" w:hAnsi="仿宋" w:cs="仿宋"/>
          <w:color w:val="000000"/>
          <w:sz w:val="30"/>
        </w:rPr>
        <w:t>万元，主要包括：基本工资、津贴补贴、绩效工资、机关事业单位基本养老保险缴费、职业年金缴费、职工基本医疗保险缴费、其他社会保障缴费、住房公积金、医疗费、退休费、医疗费补助等；</w:t>
      </w:r>
    </w:p>
    <w:p w:rsidR="008A0963" w:rsidRDefault="00196886">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0</w:t>
      </w:r>
      <w:r>
        <w:rPr>
          <w:rFonts w:ascii="仿宋" w:eastAsia="仿宋" w:hAnsi="仿宋" w:cs="仿宋"/>
          <w:color w:val="000000"/>
          <w:sz w:val="30"/>
        </w:rPr>
        <w:t>万元，主要包括：无。</w:t>
      </w:r>
    </w:p>
    <w:p w:rsidR="008A0963" w:rsidRDefault="00196886">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lastRenderedPageBreak/>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w:t>
      </w:r>
      <w:r>
        <w:rPr>
          <w:rFonts w:ascii="仿宋" w:eastAsia="仿宋" w:hAnsi="仿宋" w:cs="仿宋"/>
          <w:color w:val="000000"/>
          <w:sz w:val="30"/>
        </w:rPr>
        <w:t>万元，主要原因是本单位一般公共预算未安排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w:t>
      </w:r>
    </w:p>
    <w:p w:rsidR="008A0963" w:rsidRDefault="00196886">
      <w:pPr>
        <w:spacing w:line="560" w:lineRule="exact"/>
        <w:ind w:firstLine="600"/>
      </w:pPr>
      <w:r>
        <w:rPr>
          <w:rFonts w:ascii="仿宋" w:eastAsia="仿宋" w:hAnsi="仿宋" w:cs="仿宋"/>
          <w:color w:val="000000"/>
          <w:sz w:val="30"/>
        </w:rPr>
        <w:t>具体情况：</w:t>
      </w:r>
    </w:p>
    <w:p w:rsidR="008A0963" w:rsidRDefault="00196886">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w:t>
      </w:r>
      <w:r>
        <w:rPr>
          <w:rFonts w:ascii="仿宋" w:eastAsia="仿宋" w:hAnsi="仿宋" w:cs="仿宋"/>
          <w:color w:val="000000"/>
          <w:sz w:val="30"/>
        </w:rPr>
        <w:t>万元，主要原因是本单位一般公共预算未安</w:t>
      </w:r>
      <w:r>
        <w:rPr>
          <w:rFonts w:ascii="仿宋" w:eastAsia="仿宋" w:hAnsi="仿宋" w:cs="仿宋"/>
          <w:color w:val="000000"/>
          <w:sz w:val="30"/>
        </w:rPr>
        <w:t>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w:t>
      </w:r>
    </w:p>
    <w:p w:rsidR="008A0963" w:rsidRDefault="00196886">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8A0963" w:rsidRDefault="00196886">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w:t>
      </w:r>
      <w:r>
        <w:rPr>
          <w:rFonts w:ascii="仿宋" w:eastAsia="仿宋" w:hAnsi="仿宋" w:cs="仿宋"/>
          <w:color w:val="000000"/>
          <w:sz w:val="30"/>
        </w:rPr>
        <w:t>万元，主要原因是本单位一般公共预算未安排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w:t>
      </w:r>
      <w:r>
        <w:rPr>
          <w:rFonts w:ascii="仿宋" w:eastAsia="仿宋" w:hAnsi="仿宋" w:cs="仿宋"/>
          <w:color w:val="000000"/>
          <w:sz w:val="30"/>
        </w:rPr>
        <w:t>万元，主要原因是本单位一般公共预算未安排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w:t>
      </w:r>
    </w:p>
    <w:p w:rsidR="008A0963" w:rsidRDefault="00196886">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w:t>
      </w:r>
      <w:r>
        <w:rPr>
          <w:rFonts w:ascii="仿宋" w:eastAsia="仿宋" w:hAnsi="仿宋" w:cs="仿宋"/>
          <w:color w:val="000000"/>
          <w:sz w:val="30"/>
        </w:rPr>
        <w:t>万元，主要原因是本单位一般公共预算未安排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w:t>
      </w:r>
    </w:p>
    <w:p w:rsidR="008A0963" w:rsidRDefault="00196886">
      <w:pPr>
        <w:spacing w:line="560" w:lineRule="exact"/>
        <w:ind w:firstLine="600"/>
      </w:pPr>
      <w:r>
        <w:rPr>
          <w:rFonts w:ascii="SimHei" w:eastAsia="SimHei" w:hAnsi="SimHei" w:cs="SimHei"/>
          <w:b/>
          <w:color w:val="000000"/>
          <w:sz w:val="30"/>
        </w:rPr>
        <w:t>八、关于政府性基金预算支出情况表的说明</w:t>
      </w:r>
    </w:p>
    <w:p w:rsidR="008A0963" w:rsidRDefault="00196886">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年天津市西青区宾水医院单位预算中没有使用政府性基金预算安排的支出。</w:t>
      </w:r>
    </w:p>
    <w:p w:rsidR="008A0963" w:rsidRDefault="00196886">
      <w:pPr>
        <w:spacing w:line="560" w:lineRule="exact"/>
        <w:ind w:firstLine="600"/>
      </w:pPr>
      <w:r>
        <w:rPr>
          <w:rFonts w:ascii="SimHei" w:eastAsia="SimHei" w:hAnsi="SimHei" w:cs="SimHei"/>
          <w:b/>
          <w:color w:val="000000"/>
          <w:sz w:val="30"/>
        </w:rPr>
        <w:t>九</w:t>
      </w:r>
      <w:r>
        <w:rPr>
          <w:rFonts w:ascii="SimHei" w:eastAsia="SimHei" w:hAnsi="SimHei" w:cs="SimHei"/>
          <w:b/>
          <w:color w:val="000000"/>
          <w:sz w:val="30"/>
        </w:rPr>
        <w:t>、关于国有资本经营预算支出情况表的说明</w:t>
      </w:r>
    </w:p>
    <w:p w:rsidR="008A0963" w:rsidRDefault="00196886">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年天津市西青区宾水医院单位预算中没有使用国有资本经营预算安排的支出。</w:t>
      </w:r>
    </w:p>
    <w:p w:rsidR="008A0963" w:rsidRDefault="00196886">
      <w:pPr>
        <w:spacing w:line="560" w:lineRule="exact"/>
        <w:ind w:firstLine="600"/>
      </w:pPr>
      <w:r>
        <w:rPr>
          <w:rFonts w:ascii="SimHei" w:eastAsia="SimHei" w:hAnsi="SimHei" w:cs="SimHei"/>
          <w:b/>
          <w:color w:val="000000"/>
          <w:sz w:val="30"/>
        </w:rPr>
        <w:t>十、其他重要事项的情况说明</w:t>
      </w:r>
    </w:p>
    <w:p w:rsidR="008A0963" w:rsidRDefault="00196886">
      <w:pPr>
        <w:spacing w:line="560" w:lineRule="exact"/>
        <w:ind w:firstLine="600"/>
      </w:pPr>
      <w:r>
        <w:rPr>
          <w:rFonts w:ascii="楷体" w:eastAsia="楷体" w:hAnsi="楷体" w:cs="楷体"/>
          <w:b/>
          <w:color w:val="000000"/>
          <w:sz w:val="30"/>
        </w:rPr>
        <w:t>（一）机关运行经费。</w:t>
      </w:r>
    </w:p>
    <w:p w:rsidR="008A0963" w:rsidRDefault="00196886">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年未安排机关运行经费预算。</w:t>
      </w:r>
    </w:p>
    <w:p w:rsidR="008A0963" w:rsidRDefault="00196886">
      <w:pPr>
        <w:spacing w:line="560" w:lineRule="exact"/>
        <w:ind w:firstLine="600"/>
      </w:pPr>
      <w:r>
        <w:rPr>
          <w:rFonts w:ascii="楷体" w:eastAsia="楷体" w:hAnsi="楷体" w:cs="楷体"/>
          <w:b/>
          <w:color w:val="000000"/>
          <w:sz w:val="30"/>
        </w:rPr>
        <w:lastRenderedPageBreak/>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0</w:t>
      </w:r>
      <w:r>
        <w:rPr>
          <w:rFonts w:ascii="仿宋" w:eastAsia="仿宋" w:hAnsi="仿宋" w:cs="仿宋"/>
          <w:color w:val="000000"/>
          <w:sz w:val="30"/>
        </w:rPr>
        <w:t>万元，其中：政府采购货物支出</w:t>
      </w:r>
      <w:r>
        <w:rPr>
          <w:rFonts w:ascii="仿宋" w:eastAsia="仿宋" w:hAnsi="仿宋" w:cs="仿宋"/>
          <w:color w:val="000000"/>
          <w:sz w:val="30"/>
        </w:rPr>
        <w:t>0</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0</w:t>
      </w:r>
      <w:r>
        <w:rPr>
          <w:rFonts w:ascii="仿宋" w:eastAsia="仿宋" w:hAnsi="仿宋" w:cs="仿宋"/>
          <w:color w:val="000000"/>
          <w:sz w:val="30"/>
        </w:rPr>
        <w:t>万元。主要项目是：本部门</w:t>
      </w:r>
      <w:r>
        <w:rPr>
          <w:rFonts w:ascii="仿宋" w:eastAsia="仿宋" w:hAnsi="仿宋" w:cs="仿宋"/>
          <w:color w:val="000000"/>
          <w:sz w:val="30"/>
        </w:rPr>
        <w:t>2025</w:t>
      </w:r>
      <w:r>
        <w:rPr>
          <w:rFonts w:ascii="仿宋" w:eastAsia="仿宋" w:hAnsi="仿宋" w:cs="仿宋"/>
          <w:color w:val="000000"/>
          <w:sz w:val="30"/>
        </w:rPr>
        <w:t>年未安排政府采购预算。</w:t>
      </w:r>
    </w:p>
    <w:p w:rsidR="008A0963" w:rsidRDefault="00196886">
      <w:pPr>
        <w:spacing w:line="560" w:lineRule="exact"/>
        <w:ind w:firstLine="600"/>
      </w:pPr>
      <w:r>
        <w:rPr>
          <w:rFonts w:ascii="楷体" w:eastAsia="楷体" w:hAnsi="楷体" w:cs="楷体"/>
          <w:b/>
          <w:color w:val="000000"/>
          <w:sz w:val="30"/>
        </w:rPr>
        <w:t>（三）国有资产占用情况</w:t>
      </w:r>
    </w:p>
    <w:p w:rsidR="008A0963" w:rsidRDefault="00196886">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w:t>
      </w:r>
      <w:r>
        <w:rPr>
          <w:rFonts w:ascii="仿宋" w:eastAsia="仿宋" w:hAnsi="仿宋" w:cs="仿宋"/>
          <w:color w:val="000000"/>
          <w:sz w:val="30"/>
        </w:rPr>
        <w:t>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8A0963" w:rsidRDefault="00196886">
      <w:pPr>
        <w:spacing w:line="560" w:lineRule="exact"/>
        <w:ind w:firstLine="600"/>
      </w:pPr>
      <w:r>
        <w:rPr>
          <w:rFonts w:ascii="楷体" w:eastAsia="楷体" w:hAnsi="楷体" w:cs="楷体"/>
          <w:b/>
          <w:color w:val="000000"/>
          <w:sz w:val="30"/>
        </w:rPr>
        <w:t>（四）预算绩效情况说明。</w:t>
      </w:r>
    </w:p>
    <w:p w:rsidR="008A0963" w:rsidRDefault="00196886">
      <w:pPr>
        <w:spacing w:line="560" w:lineRule="exact"/>
        <w:ind w:firstLine="600"/>
      </w:pPr>
      <w:r>
        <w:rPr>
          <w:rFonts w:ascii="仿宋" w:eastAsia="仿宋" w:hAnsi="仿宋" w:cs="仿宋"/>
          <w:color w:val="000000"/>
          <w:sz w:val="30"/>
        </w:rPr>
        <w:t>天津市西青区宾水医院单位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1</w:t>
      </w:r>
      <w:r>
        <w:rPr>
          <w:rFonts w:ascii="仿宋" w:eastAsia="仿宋" w:hAnsi="仿宋" w:cs="仿宋"/>
          <w:color w:val="000000"/>
          <w:sz w:val="30"/>
        </w:rPr>
        <w:t>个，涉及预算金额</w:t>
      </w:r>
      <w:r>
        <w:rPr>
          <w:rFonts w:ascii="仿宋" w:eastAsia="仿宋" w:hAnsi="仿宋" w:cs="仿宋"/>
          <w:color w:val="000000"/>
          <w:sz w:val="30"/>
        </w:rPr>
        <w:t>100</w:t>
      </w:r>
      <w:r>
        <w:rPr>
          <w:rFonts w:ascii="仿宋" w:eastAsia="仿宋" w:hAnsi="仿宋" w:cs="仿宋"/>
          <w:color w:val="000000"/>
          <w:sz w:val="30"/>
        </w:rPr>
        <w:t>万元。</w:t>
      </w:r>
    </w:p>
    <w:p w:rsidR="008A0963" w:rsidRDefault="00196886">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8A0963" w:rsidRDefault="00196886">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rsidR="008A0963" w:rsidRDefault="00196886">
      <w:pPr>
        <w:spacing w:line="560" w:lineRule="exact"/>
        <w:ind w:firstLine="560"/>
      </w:pPr>
      <w:r>
        <w:rPr>
          <w:rFonts w:ascii="仿宋" w:eastAsia="仿宋" w:hAnsi="仿宋" w:cs="仿宋"/>
          <w:b/>
          <w:color w:val="000000"/>
          <w:sz w:val="28"/>
        </w:rPr>
        <w:t>二</w:t>
      </w:r>
      <w:r>
        <w:rPr>
          <w:rFonts w:ascii="仿宋" w:eastAsia="仿宋" w:hAnsi="仿宋" w:cs="仿宋"/>
          <w:b/>
          <w:color w:val="000000"/>
          <w:sz w:val="28"/>
        </w:rPr>
        <w:t>、基本支出：</w:t>
      </w:r>
      <w:r>
        <w:rPr>
          <w:rFonts w:ascii="仿宋" w:eastAsia="仿宋" w:hAnsi="仿宋" w:cs="仿宋"/>
          <w:color w:val="000000"/>
          <w:sz w:val="28"/>
        </w:rPr>
        <w:t>指为保障机构正常运转、完成日常工作任务而发生的人员支出和公用支出。</w:t>
      </w:r>
    </w:p>
    <w:p w:rsidR="008A0963" w:rsidRDefault="00196886">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8A0963" w:rsidRDefault="00196886">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8A0963" w:rsidRDefault="00196886">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rsidR="008A0963" w:rsidRDefault="00196886">
      <w:pPr>
        <w:spacing w:line="560" w:lineRule="exact"/>
      </w:pPr>
      <w:r>
        <w:rPr>
          <w:rFonts w:ascii="楷体" w:eastAsia="楷体" w:hAnsi="楷体" w:cs="楷体"/>
          <w:b/>
          <w:color w:val="000000"/>
          <w:sz w:val="30"/>
        </w:rPr>
        <w:t>一、《部门收支总体情况表》</w:t>
      </w:r>
    </w:p>
    <w:p w:rsidR="008A0963" w:rsidRDefault="00196886">
      <w:pPr>
        <w:spacing w:line="560" w:lineRule="exact"/>
      </w:pPr>
      <w:r>
        <w:rPr>
          <w:rFonts w:ascii="楷体" w:eastAsia="楷体" w:hAnsi="楷体" w:cs="楷体"/>
          <w:b/>
          <w:color w:val="000000"/>
          <w:sz w:val="30"/>
        </w:rPr>
        <w:t>二、《部门收入总体情况表》</w:t>
      </w:r>
    </w:p>
    <w:p w:rsidR="008A0963" w:rsidRDefault="00196886">
      <w:pPr>
        <w:spacing w:line="560" w:lineRule="exact"/>
      </w:pPr>
      <w:r>
        <w:rPr>
          <w:rFonts w:ascii="楷体" w:eastAsia="楷体" w:hAnsi="楷体" w:cs="楷体"/>
          <w:b/>
          <w:color w:val="000000"/>
          <w:sz w:val="30"/>
        </w:rPr>
        <w:t>三、《部门支出总体情况表》</w:t>
      </w:r>
    </w:p>
    <w:p w:rsidR="008A0963" w:rsidRDefault="00196886">
      <w:pPr>
        <w:spacing w:line="560" w:lineRule="exact"/>
      </w:pPr>
      <w:r>
        <w:rPr>
          <w:rFonts w:ascii="楷体" w:eastAsia="楷体" w:hAnsi="楷体" w:cs="楷体"/>
          <w:b/>
          <w:color w:val="000000"/>
          <w:sz w:val="30"/>
        </w:rPr>
        <w:t>四、《财政拨款收支总体情况表》</w:t>
      </w:r>
    </w:p>
    <w:p w:rsidR="008A0963" w:rsidRDefault="00196886">
      <w:pPr>
        <w:spacing w:line="560" w:lineRule="exact"/>
      </w:pPr>
      <w:r>
        <w:rPr>
          <w:rFonts w:ascii="楷体" w:eastAsia="楷体" w:hAnsi="楷体" w:cs="楷体"/>
          <w:b/>
          <w:color w:val="000000"/>
          <w:sz w:val="30"/>
        </w:rPr>
        <w:t>五、《一般公共预算支出情况表》</w:t>
      </w:r>
    </w:p>
    <w:p w:rsidR="008A0963" w:rsidRDefault="00196886">
      <w:pPr>
        <w:spacing w:line="560" w:lineRule="exact"/>
      </w:pPr>
      <w:r>
        <w:rPr>
          <w:rFonts w:ascii="楷体" w:eastAsia="楷体" w:hAnsi="楷体" w:cs="楷体"/>
          <w:b/>
          <w:color w:val="000000"/>
          <w:sz w:val="30"/>
        </w:rPr>
        <w:t>六、《一般公共预算基本支出情况表》</w:t>
      </w:r>
    </w:p>
    <w:p w:rsidR="008A0963" w:rsidRDefault="00196886">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8A0963" w:rsidRDefault="00196886">
      <w:pPr>
        <w:spacing w:line="560" w:lineRule="exact"/>
      </w:pPr>
      <w:r>
        <w:rPr>
          <w:rFonts w:ascii="楷体" w:eastAsia="楷体" w:hAnsi="楷体" w:cs="楷体"/>
          <w:b/>
          <w:color w:val="000000"/>
          <w:sz w:val="30"/>
        </w:rPr>
        <w:t>八、《政府性基金预算支出情况表》</w:t>
      </w:r>
    </w:p>
    <w:p w:rsidR="008A0963" w:rsidRDefault="00196886">
      <w:pPr>
        <w:spacing w:line="560" w:lineRule="exact"/>
      </w:pPr>
      <w:r>
        <w:rPr>
          <w:rFonts w:ascii="楷体" w:eastAsia="楷体" w:hAnsi="楷体" w:cs="楷体"/>
          <w:b/>
          <w:color w:val="000000"/>
          <w:sz w:val="30"/>
        </w:rPr>
        <w:t>九、《国有资本经营预算支出情况表》</w:t>
      </w:r>
    </w:p>
    <w:p w:rsidR="008A0963" w:rsidRDefault="00196886">
      <w:pPr>
        <w:spacing w:line="560" w:lineRule="exact"/>
      </w:pPr>
      <w:r>
        <w:rPr>
          <w:rFonts w:ascii="楷体" w:eastAsia="楷体" w:hAnsi="楷体" w:cs="楷体"/>
          <w:b/>
          <w:color w:val="000000"/>
          <w:sz w:val="30"/>
        </w:rPr>
        <w:t>十、《项目支出表》</w:t>
      </w:r>
    </w:p>
    <w:p w:rsidR="008A0963" w:rsidRDefault="00196886">
      <w:pPr>
        <w:spacing w:line="560" w:lineRule="exact"/>
      </w:pPr>
      <w:r>
        <w:rPr>
          <w:rFonts w:ascii="楷体" w:eastAsia="楷体" w:hAnsi="楷体" w:cs="楷体"/>
          <w:b/>
          <w:color w:val="000000"/>
          <w:sz w:val="30"/>
        </w:rPr>
        <w:t>十一、关于空表说明</w:t>
      </w:r>
    </w:p>
    <w:p w:rsidR="008A0963" w:rsidRDefault="00196886">
      <w:pPr>
        <w:pageBreakBefore/>
        <w:spacing w:line="560" w:lineRule="exact"/>
      </w:pPr>
      <w:r>
        <w:rPr>
          <w:rFonts w:ascii="仿宋" w:eastAsia="仿宋" w:hAnsi="仿宋" w:cs="仿宋"/>
          <w:b/>
          <w:color w:val="000000"/>
          <w:sz w:val="30"/>
        </w:rPr>
        <w:lastRenderedPageBreak/>
        <w:t>十一、关于空表的说明</w:t>
      </w:r>
    </w:p>
    <w:p w:rsidR="008A0963" w:rsidRDefault="00196886">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rsidR="008A0963" w:rsidRDefault="00196886">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rsidR="008A0963" w:rsidRDefault="00196886">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8A09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032A" w:rsidRDefault="0017032A" w:rsidP="0017032A">
      <w:r>
        <w:separator/>
      </w:r>
    </w:p>
  </w:endnote>
  <w:endnote w:type="continuationSeparator" w:id="1">
    <w:p w:rsidR="0017032A" w:rsidRDefault="0017032A" w:rsidP="0017032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032A" w:rsidRDefault="0017032A" w:rsidP="0017032A">
      <w:r>
        <w:separator/>
      </w:r>
    </w:p>
  </w:footnote>
  <w:footnote w:type="continuationSeparator" w:id="1">
    <w:p w:rsidR="0017032A" w:rsidRDefault="0017032A" w:rsidP="0017032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proofState w:spelling="clean"/>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8A0963"/>
    <w:rsid w:val="0017032A"/>
    <w:rsid w:val="00196886"/>
    <w:rsid w:val="008A09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703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7032A"/>
    <w:rPr>
      <w:sz w:val="18"/>
      <w:szCs w:val="18"/>
    </w:rPr>
  </w:style>
  <w:style w:type="paragraph" w:styleId="a4">
    <w:name w:val="footer"/>
    <w:basedOn w:val="a"/>
    <w:link w:val="Char0"/>
    <w:uiPriority w:val="99"/>
    <w:semiHidden/>
    <w:unhideWhenUsed/>
    <w:rsid w:val="0017032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7032A"/>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562</Words>
  <Characters>3208</Characters>
  <Application>Microsoft Office Word</Application>
  <DocSecurity>0</DocSecurity>
  <Lines>26</Lines>
  <Paragraphs>7</Paragraphs>
  <ScaleCrop>false</ScaleCrop>
  <Company>user</Company>
  <LinksUpToDate>false</LinksUpToDate>
  <CharactersWithSpaces>3763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3</cp:revision>
  <dcterms:created xsi:type="dcterms:W3CDTF">2025-03-20T08:55:00Z</dcterms:created>
  <dcterms:modified xsi:type="dcterms:W3CDTF">2025-03-06T07:58:00Z</dcterms:modified>
</cp:coreProperties>
</file>