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天津市西青区人民政府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李七庄街道办事处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关于划定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李七庄街道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河湖管理范围的通告</w:t>
      </w:r>
    </w:p>
    <w:p>
      <w:pPr>
        <w:rPr>
          <w:rFonts w:hint="eastAsia"/>
        </w:rPr>
      </w:pPr>
      <w:r>
        <w:rPr>
          <w:rFonts w:hint="eastAsia"/>
        </w:rPr>
        <w:t xml:space="preserve">　 </w:t>
      </w:r>
    </w:p>
    <w:p>
      <w:pPr>
        <w:ind w:firstLine="840" w:firstLineChars="3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为依法对河湖进行管护，确保行洪安全、水利工程安全和生态安全，根据《中华人民共和国水法》《中华人民共和国防洪法》《天津市河道管理条例》和《水利部关于加快推进河湖管理范围划定工作的通知》（水河湖〔2018〕314号）、《市河（湖）长办关于进一步推进依法划定河湖管理范围工作的通知》（津河长办〔2020〕22号）等有关规定，现将划定的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李七庄街道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河湖管理范围通告如下：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ind w:left="0" w:leftChars="0"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一、划定管理范围的河湖名录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（一）河道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、沟渠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：包括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郊野公园沟渠、于边邓河、中兴河，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共计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条。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（二）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坑塘湖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：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包括边村小区西侧零星坑塘、程村五零年代鱼池、榕园小区西侧零星坑塘、王兰庄花园景观湖、边村变电站北侧坑塘、边村工业园西北侧鱼池、边村老村内池塘、边村南洼鱼池、边村鱼池、邓店兰胡、静安园西侧鱼池、于台村南鱼池、程村鱼塘、宏城御溪苑坑塘、王台鱼塘、丽江花园景观池、天房美域湖、育水佳苑湖、杨楼鱼池、外环线绿化带内侧坑塘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，共计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座。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　　二、划界标准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（一）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镇管骨干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河道管理范围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上述河道以</w:t>
      </w:r>
      <w:r>
        <w:rPr>
          <w:rFonts w:hint="default" w:asciiTheme="minorEastAsia" w:hAnsiTheme="minorEastAsia" w:eastAsiaTheme="minorEastAsia" w:cstheme="minorEastAsia"/>
          <w:sz w:val="28"/>
          <w:szCs w:val="28"/>
          <w:lang w:eastAsia="zh-CN"/>
        </w:rPr>
        <w:t>管理范围为上河口外缘向外延伸</w:t>
      </w:r>
      <w:r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  <w:t>3</w:t>
      </w:r>
      <w:r>
        <w:rPr>
          <w:rFonts w:hint="default" w:asciiTheme="minorEastAsia" w:hAnsiTheme="minorEastAsia" w:eastAsiaTheme="minorEastAsia" w:cstheme="minorEastAsia"/>
          <w:sz w:val="28"/>
          <w:szCs w:val="28"/>
          <w:lang w:eastAsia="zh-CN"/>
        </w:rPr>
        <w:t>米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为界。</w:t>
      </w:r>
    </w:p>
    <w:p>
      <w:pPr>
        <w:ind w:firstLine="568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注：原则上沿河管理范围</w:t>
      </w:r>
      <w:r>
        <w:rPr>
          <w:rFonts w:hint="default" w:asciiTheme="minorEastAsia" w:hAnsiTheme="minorEastAsia" w:eastAsiaTheme="minorEastAsia" w:cstheme="minorEastAsia"/>
          <w:sz w:val="24"/>
          <w:szCs w:val="24"/>
          <w:lang w:eastAsia="zh-CN"/>
        </w:rPr>
        <w:t>为上河口外缘向外延伸</w:t>
      </w:r>
      <w:r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  <w:t>3</w:t>
      </w:r>
      <w:r>
        <w:rPr>
          <w:rFonts w:hint="default" w:asciiTheme="minorEastAsia" w:hAnsiTheme="minorEastAsia" w:eastAsiaTheme="minorEastAsia" w:cstheme="minorEastAsia"/>
          <w:sz w:val="24"/>
          <w:szCs w:val="24"/>
          <w:lang w:eastAsia="zh-CN"/>
        </w:rPr>
        <w:t>米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为界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，部分河段以道路路基、构筑物、建筑物外沿为界。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（二）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坑、塘、湖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管理范围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坑、塘、湖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用地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以上开口为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边界。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tabs>
          <w:tab w:val="left" w:pos="5028"/>
        </w:tabs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　　三、法律责任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ab/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次划定河湖管理范围工作是对现状河道、水库及水利设施管理范围的明确，不涉及土地权属、性质、用地规划调整。河湖管理范围内建设项目需符合《中华人民共和国水法》《中华人民共和国防洪法》《天津市河道管理条例》等有关法律法规要求，任何单位及个人不得从事危及河道行洪和水利工程安全的活动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　　需要查阅划定成果的公民、法人或者其他组织，请与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李七庄街道农业发展服务中心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联系，联系电话：022-</w:t>
      </w:r>
      <w:r>
        <w:rPr>
          <w:rFonts w:hint="eastAsia" w:asciiTheme="minorEastAsia" w:hAnsiTheme="minorEastAsia" w:cs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27958306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。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本通告自发布之日起施行。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ind w:firstLine="56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特此通告。</w:t>
      </w:r>
    </w:p>
    <w:p>
      <w:pPr>
        <w:ind w:firstLine="560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ind w:firstLine="560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ind w:firstLine="560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                          李七庄街道办事处</w:t>
      </w:r>
    </w:p>
    <w:p>
      <w:pPr>
        <w:ind w:firstLine="5040" w:firstLineChars="1800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2022年11月07</w:t>
      </w:r>
      <w:bookmarkStart w:id="0" w:name="_GoBack"/>
      <w:bookmarkEnd w:id="0"/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日</w:t>
      </w:r>
    </w:p>
    <w:p>
      <w:pPr>
        <w:ind w:firstLine="560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1ZTBiYzZkMzRhNjc3OGRjZWYxMjNhMDcxNjMzODkifQ=="/>
  </w:docVars>
  <w:rsids>
    <w:rsidRoot w:val="00000000"/>
    <w:rsid w:val="02BA5264"/>
    <w:rsid w:val="0A292A70"/>
    <w:rsid w:val="0D9A6990"/>
    <w:rsid w:val="1B285AE1"/>
    <w:rsid w:val="1D482F37"/>
    <w:rsid w:val="2B43776A"/>
    <w:rsid w:val="612F4B03"/>
    <w:rsid w:val="640C551D"/>
    <w:rsid w:val="640D55F1"/>
    <w:rsid w:val="69E84893"/>
    <w:rsid w:val="6C4048A2"/>
    <w:rsid w:val="6C5B5476"/>
    <w:rsid w:val="7B9F78F8"/>
    <w:rsid w:val="7E9E1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760</Words>
  <Characters>786</Characters>
  <Lines>0</Lines>
  <Paragraphs>0</Paragraphs>
  <TotalTime>16</TotalTime>
  <ScaleCrop>false</ScaleCrop>
  <LinksUpToDate>false</LinksUpToDate>
  <CharactersWithSpaces>839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2022-10-18T08:36:00Z</dcterms:created>
  <dc:creator>Administrator</dc:creator>
  <cp:lastModifiedBy>Administrator</cp:lastModifiedBy>
  <dcterms:modified xsi:type="dcterms:W3CDTF">2022-11-07T02:03:36Z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EF8DB20CB063429197C91ECD24B5740E</vt:lpwstr>
  </property>
</Properties>
</file>